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Women Reading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Women Reading Glasses</w:t>
      </w:r>
    </w:p>
    <w:p>
      <w:pPr>
        <w:spacing w:after="120"/>
        <w:jc w:val="both"/>
      </w:pPr>
      <w:r>
        <w:rPr>
          <w:rFonts w:ascii="Calibri" w:hAnsi="Calibri"/>
          <w:b w:val="0"/>
          <w:i w:val="0"/>
          <w:sz w:val="21"/>
        </w:rPr>
        <w:t>Custom women reading glasses designed to make near-vision wear a style choice rather than a compromise. The collection includes slim cat-eye, oval and rectangular shapes in transparent, pastel and tortoise finishes, with lightweight frames and comfortable fits sized for female faces. Readers are light enough for all-day wear and attractive enough to keep on a chain around the neck. Diopters, colors and logos can be customized, and the women's line pairs naturally with our unisex and men's reading models for complete in-store merchandising.</w:t>
      </w:r>
    </w:p>
    <w:p>
      <w:pPr>
        <w:spacing w:before="280" w:after="120"/>
      </w:pPr>
      <w:r>
        <w:rPr>
          <w:rFonts w:ascii="Calibri" w:hAnsi="Calibri"/>
          <w:b/>
          <w:color w:val="1F3B5C"/>
          <w:sz w:val="28"/>
        </w:rPr>
        <w:t>Key Selling Points - Custom Reading Glasses</w:t>
      </w:r>
    </w:p>
    <w:p>
      <w:pPr>
        <w:pStyle w:val="ListBullet"/>
        <w:spacing w:after="80"/>
      </w:pPr>
      <w:r>
        <w:rPr>
          <w:rFonts w:ascii="Calibri" w:hAnsi="Calibri"/>
          <w:sz w:val="21"/>
        </w:rPr>
        <w:t>Functional range design: classic readers, sun readers, clip-on readers, magnetic and foldable styles.</w:t>
      </w:r>
    </w:p>
    <w:p>
      <w:pPr>
        <w:pStyle w:val="ListBullet"/>
        <w:spacing w:after="80"/>
      </w:pPr>
      <w:r>
        <w:rPr>
          <w:rFonts w:ascii="Calibri" w:hAnsi="Calibri"/>
          <w:sz w:val="21"/>
        </w:rPr>
        <w:t>Diopter coverage across common presbyopia ranges with precise lens handling.</w:t>
      </w:r>
    </w:p>
    <w:p>
      <w:pPr>
        <w:pStyle w:val="ListBullet"/>
        <w:spacing w:after="80"/>
      </w:pPr>
      <w:r>
        <w:rPr>
          <w:rFonts w:ascii="Calibri" w:hAnsi="Calibri"/>
          <w:sz w:val="21"/>
        </w:rPr>
        <w:t>Positioning flexibility: from everyday drugstore readers to optical-grade mid-tier models.</w:t>
      </w:r>
    </w:p>
    <w:p>
      <w:pPr>
        <w:pStyle w:val="ListBullet"/>
        <w:spacing w:after="80"/>
      </w:pPr>
      <w:r>
        <w:rPr>
          <w:rFonts w:ascii="Calibri" w:hAnsi="Calibri"/>
          <w:sz w:val="21"/>
        </w:rPr>
        <w:t>Daily-carry durability: strong hinges, stable plating and pocket-friendly structures.</w:t>
      </w:r>
    </w:p>
    <w:p>
      <w:pPr>
        <w:pStyle w:val="ListBullet"/>
        <w:spacing w:after="80"/>
      </w:pPr>
      <w:r>
        <w:rPr>
          <w:rFonts w:ascii="Calibri" w:hAnsi="Calibri"/>
          <w:sz w:val="21"/>
        </w:rPr>
        <w:t>Customizable diopters, colors, materials and logos for retail, pharmacy and brand programs.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https://www.readsunoptical.com/products2149824/Custom-Women-Reading-glasses.htm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