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Unisex Sunglasses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Unisex Sunglasses</w:t>
      </w:r>
    </w:p>
    <w:p>
      <w:pPr>
        <w:spacing w:after="120"/>
        <w:jc w:val="both"/>
      </w:pPr>
      <w:r>
        <w:rPr>
          <w:rFonts w:ascii="Calibri" w:hAnsi="Calibri"/>
          <w:b w:val="0"/>
          <w:i w:val="0"/>
          <w:sz w:val="21"/>
        </w:rPr>
        <w:t>Custom unisex sunglasses covering versatile sun styles that suit both men and women. Classic silhouettes such as aviator, wayfarer and round metal frames are produced with polarized and tinted lenses in neutral colorways that move across seasons and markets. One unisex SKU serving a wide audience helps retailers simplify stock and improve turnover. Frame finishes, lens colors, packaging and logos can be customized from prototyping to mass production, making the unisex line a dependable volume driver within a broader sunglasses program.</w:t>
      </w:r>
    </w:p>
    <w:p>
      <w:pPr>
        <w:spacing w:before="280" w:after="120"/>
      </w:pPr>
      <w:r>
        <w:rPr>
          <w:rFonts w:ascii="Calibri" w:hAnsi="Calibri"/>
          <w:b/>
          <w:color w:val="1F3B5C"/>
          <w:sz w:val="28"/>
        </w:rPr>
        <w:t>Key Selling Points - Custom Sunglasses</w:t>
      </w:r>
    </w:p>
    <w:p>
      <w:pPr>
        <w:pStyle w:val="ListBullet"/>
        <w:spacing w:after="80"/>
      </w:pPr>
      <w:r>
        <w:rPr>
          <w:rFonts w:ascii="Calibri" w:hAnsi="Calibri"/>
          <w:sz w:val="21"/>
        </w:rPr>
        <w:t>Complete style library: aviator, wayfarer, cat-eye, round vintage, wraparound sport and oversized glamour shapes.</w:t>
      </w:r>
    </w:p>
    <w:p>
      <w:pPr>
        <w:pStyle w:val="ListBullet"/>
        <w:spacing w:after="80"/>
      </w:pPr>
      <w:r>
        <w:rPr>
          <w:rFonts w:ascii="Calibri" w:hAnsi="Calibri"/>
          <w:sz w:val="21"/>
        </w:rPr>
        <w:t>Material versatility: TR90, metal and acetate frames with polarized, gradient and solid lens options.</w:t>
      </w:r>
    </w:p>
    <w:p>
      <w:pPr>
        <w:pStyle w:val="ListBullet"/>
        <w:spacing w:after="80"/>
      </w:pPr>
      <w:r>
        <w:rPr>
          <w:rFonts w:ascii="Calibri" w:hAnsi="Calibri"/>
          <w:sz w:val="21"/>
        </w:rPr>
        <w:t>Active-use details: sturdy hinges, grippy temple tips and stable coatings for outdoor wear.</w:t>
      </w:r>
    </w:p>
    <w:p>
      <w:pPr>
        <w:pStyle w:val="ListBullet"/>
        <w:spacing w:after="80"/>
      </w:pPr>
      <w:r>
        <w:rPr>
          <w:rFonts w:ascii="Calibri" w:hAnsi="Calibri"/>
          <w:sz w:val="21"/>
        </w:rPr>
        <w:t>Age-graded collections: men, women, teenage and kids lines built on shared quality standards.</w:t>
      </w:r>
    </w:p>
    <w:p>
      <w:pPr>
        <w:pStyle w:val="ListBullet"/>
        <w:spacing w:after="80"/>
      </w:pPr>
      <w:r>
        <w:rPr>
          <w:rFonts w:ascii="Calibri" w:hAnsi="Calibri"/>
          <w:sz w:val="21"/>
        </w:rPr>
        <w:t>Seasonal color development with customizable frame finishes, lens tints, packaging and logo placement.</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https://www.readsunoptical.com/products2154518/Custom-Unisex-Sunglasses.htm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